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6D6FC" w14:textId="77777777" w:rsidR="00DD0EE7" w:rsidRDefault="003125DC" w:rsidP="00DD0EE7">
      <w:pPr>
        <w:pStyle w:val="Titlu1"/>
        <w:numPr>
          <w:ilvl w:val="0"/>
          <w:numId w:val="0"/>
        </w:numPr>
        <w:jc w:val="right"/>
        <w:rPr>
          <w:i/>
          <w:sz w:val="22"/>
          <w:szCs w:val="22"/>
          <w:lang w:val="es-CL"/>
        </w:rPr>
      </w:pPr>
      <w:r w:rsidRPr="003125DC">
        <w:rPr>
          <w:i/>
          <w:sz w:val="22"/>
          <w:szCs w:val="22"/>
          <w:lang w:val="es-CL"/>
        </w:rPr>
        <w:t xml:space="preserve">Formular nr. 4 </w:t>
      </w:r>
    </w:p>
    <w:p w14:paraId="0DA2BE5C" w14:textId="3B79163C" w:rsidR="003125DC" w:rsidRPr="003125DC" w:rsidRDefault="003125DC" w:rsidP="003125DC">
      <w:pPr>
        <w:pStyle w:val="Titlu1"/>
        <w:numPr>
          <w:ilvl w:val="0"/>
          <w:numId w:val="0"/>
        </w:numPr>
        <w:rPr>
          <w:i/>
          <w:sz w:val="22"/>
          <w:szCs w:val="22"/>
          <w:lang w:val="es-CL"/>
        </w:rPr>
      </w:pPr>
      <w:r w:rsidRPr="003125DC">
        <w:rPr>
          <w:i/>
          <w:sz w:val="22"/>
          <w:szCs w:val="22"/>
          <w:lang w:val="es-CL"/>
        </w:rPr>
        <w:t>DECLARATIE privind neincadrarea in prevederile art. 164 al Legii nr. 98/2016</w:t>
      </w:r>
    </w:p>
    <w:p w14:paraId="376D7736" w14:textId="77777777" w:rsidR="003125DC" w:rsidRPr="003125DC" w:rsidRDefault="003125DC" w:rsidP="003125DC">
      <w:pPr>
        <w:ind w:firstLine="708"/>
        <w:jc w:val="both"/>
        <w:rPr>
          <w:i/>
          <w:sz w:val="22"/>
          <w:szCs w:val="22"/>
          <w:lang w:val="es-CL"/>
        </w:rPr>
      </w:pPr>
    </w:p>
    <w:p w14:paraId="7D831766" w14:textId="23C76791" w:rsidR="003125DC" w:rsidRDefault="003125DC" w:rsidP="003125DC">
      <w:pPr>
        <w:ind w:firstLine="708"/>
        <w:jc w:val="both"/>
        <w:rPr>
          <w:iCs/>
          <w:sz w:val="22"/>
          <w:szCs w:val="22"/>
          <w:lang w:val="pt-PT"/>
        </w:rPr>
      </w:pPr>
      <w:r>
        <w:rPr>
          <w:iCs/>
          <w:sz w:val="22"/>
          <w:szCs w:val="22"/>
          <w:lang w:val="pt-PT"/>
        </w:rPr>
        <w:t xml:space="preserve">Subsemnatul ...................................., reprezentant imputernicit al ............................................………… (denumirea si datele de identificare ale </w:t>
      </w:r>
      <w:r>
        <w:rPr>
          <w:bCs/>
          <w:iCs/>
          <w:sz w:val="22"/>
          <w:szCs w:val="22"/>
          <w:lang w:val="pt-PT"/>
        </w:rPr>
        <w:t xml:space="preserve">operatorului economic) participant la </w:t>
      </w:r>
      <w:r w:rsidRPr="00255F46">
        <w:rPr>
          <w:iCs/>
          <w:sz w:val="22"/>
          <w:szCs w:val="22"/>
          <w:lang w:val="es-CL"/>
        </w:rPr>
        <w:t xml:space="preserve">procedura pentru atribuirea contractului de achiziţie publică, prin propria procedură, având ca obiect: </w:t>
      </w:r>
      <w:r>
        <w:rPr>
          <w:b/>
          <w:bCs/>
          <w:iCs/>
          <w:sz w:val="22"/>
          <w:szCs w:val="22"/>
          <w:lang w:val="ro-RO" w:eastAsia="en-US"/>
        </w:rPr>
        <w:t xml:space="preserve">«Servicii de </w:t>
      </w:r>
      <w:proofErr w:type="spellStart"/>
      <w:r>
        <w:rPr>
          <w:b/>
          <w:bCs/>
          <w:iCs/>
          <w:sz w:val="22"/>
          <w:szCs w:val="22"/>
          <w:lang w:val="ro-RO" w:eastAsia="en-US"/>
        </w:rPr>
        <w:t>catering</w:t>
      </w:r>
      <w:proofErr w:type="spellEnd"/>
      <w:r>
        <w:rPr>
          <w:b/>
          <w:bCs/>
          <w:iCs/>
          <w:sz w:val="22"/>
          <w:szCs w:val="22"/>
          <w:lang w:val="ro-RO" w:eastAsia="en-US"/>
        </w:rPr>
        <w:t xml:space="preserve">, respectiv pregătirea, prepararea </w:t>
      </w:r>
      <w:proofErr w:type="spellStart"/>
      <w:r>
        <w:rPr>
          <w:b/>
          <w:bCs/>
          <w:iCs/>
          <w:sz w:val="22"/>
          <w:szCs w:val="22"/>
          <w:lang w:val="ro-RO" w:eastAsia="en-US"/>
        </w:rPr>
        <w:t>şi</w:t>
      </w:r>
      <w:proofErr w:type="spellEnd"/>
      <w:r>
        <w:rPr>
          <w:b/>
          <w:bCs/>
          <w:iCs/>
          <w:sz w:val="22"/>
          <w:szCs w:val="22"/>
          <w:lang w:val="ro-RO" w:eastAsia="en-US"/>
        </w:rPr>
        <w:t xml:space="preserve"> livrarea zilnică a suportului alimentar pentru </w:t>
      </w:r>
      <w:proofErr w:type="spellStart"/>
      <w:r>
        <w:rPr>
          <w:b/>
          <w:bCs/>
          <w:iCs/>
          <w:sz w:val="22"/>
          <w:szCs w:val="22"/>
          <w:lang w:val="ro-RO" w:eastAsia="en-US"/>
        </w:rPr>
        <w:t>prescolarii</w:t>
      </w:r>
      <w:proofErr w:type="spellEnd"/>
      <w:r>
        <w:rPr>
          <w:b/>
          <w:bCs/>
          <w:iCs/>
          <w:sz w:val="22"/>
          <w:szCs w:val="22"/>
          <w:lang w:val="ro-RO" w:eastAsia="en-US"/>
        </w:rPr>
        <w:t xml:space="preserve"> si elevii Școlii Gimnaziale nr.1 „Contraamiral Petrica Stoica”, comuna Pecineaga, jud. Constanta</w:t>
      </w:r>
      <w:r>
        <w:rPr>
          <w:b/>
          <w:iCs/>
          <w:sz w:val="22"/>
          <w:szCs w:val="22"/>
          <w:lang w:val="ro-RO" w:eastAsia="en-US"/>
        </w:rPr>
        <w:t xml:space="preserve">, codul CPV: 55524000-9-Servicii de </w:t>
      </w:r>
      <w:proofErr w:type="spellStart"/>
      <w:r>
        <w:rPr>
          <w:b/>
          <w:iCs/>
          <w:sz w:val="22"/>
          <w:szCs w:val="22"/>
          <w:lang w:val="ro-RO" w:eastAsia="en-US"/>
        </w:rPr>
        <w:t>catering</w:t>
      </w:r>
      <w:proofErr w:type="spellEnd"/>
      <w:r>
        <w:rPr>
          <w:b/>
          <w:iCs/>
          <w:sz w:val="22"/>
          <w:szCs w:val="22"/>
          <w:lang w:val="ro-RO" w:eastAsia="en-US"/>
        </w:rPr>
        <w:t xml:space="preserve"> pentru </w:t>
      </w:r>
      <w:proofErr w:type="spellStart"/>
      <w:r>
        <w:rPr>
          <w:b/>
          <w:iCs/>
          <w:sz w:val="22"/>
          <w:szCs w:val="22"/>
          <w:lang w:val="ro-RO" w:eastAsia="en-US"/>
        </w:rPr>
        <w:t>şcoli</w:t>
      </w:r>
      <w:proofErr w:type="spellEnd"/>
      <w:r>
        <w:rPr>
          <w:b/>
          <w:iCs/>
          <w:sz w:val="22"/>
          <w:szCs w:val="22"/>
          <w:lang w:val="ro-RO" w:eastAsia="en-US"/>
        </w:rPr>
        <w:t xml:space="preserve"> (Rev.2),</w:t>
      </w:r>
      <w:r w:rsidRPr="00255F46">
        <w:rPr>
          <w:iCs/>
          <w:sz w:val="22"/>
          <w:szCs w:val="22"/>
          <w:lang w:val="es-CL"/>
        </w:rPr>
        <w:t xml:space="preserve"> organizată de </w:t>
      </w:r>
      <w:r w:rsidRPr="00255F46">
        <w:rPr>
          <w:b/>
          <w:iCs/>
          <w:sz w:val="22"/>
          <w:szCs w:val="22"/>
          <w:lang w:val="es-CL"/>
        </w:rPr>
        <w:t xml:space="preserve">COMUNA </w:t>
      </w:r>
      <w:r>
        <w:rPr>
          <w:b/>
          <w:iCs/>
          <w:sz w:val="22"/>
          <w:szCs w:val="22"/>
          <w:lang w:val="es-CL"/>
        </w:rPr>
        <w:t>PECINEAGA</w:t>
      </w:r>
      <w:r w:rsidRPr="00255F46">
        <w:rPr>
          <w:iCs/>
          <w:sz w:val="22"/>
          <w:szCs w:val="22"/>
          <w:lang w:val="es-CL"/>
        </w:rPr>
        <w:t xml:space="preserve">, la data de ________ (zi/lună/an), </w:t>
      </w:r>
    </w:p>
    <w:p w14:paraId="29259A85" w14:textId="77777777" w:rsidR="003125DC" w:rsidRDefault="003125DC" w:rsidP="003125DC">
      <w:pPr>
        <w:ind w:firstLine="708"/>
        <w:jc w:val="both"/>
        <w:rPr>
          <w:iCs/>
          <w:sz w:val="22"/>
          <w:szCs w:val="22"/>
          <w:lang w:val="pt-PT"/>
        </w:rPr>
      </w:pPr>
      <w:r>
        <w:rPr>
          <w:iCs/>
          <w:sz w:val="22"/>
          <w:szCs w:val="22"/>
          <w:lang w:val="pt-PT"/>
        </w:rPr>
        <w:t>declar pe propria răspundere, sub sancţiunea excluderii de la achizitie şi a sancţiunilor aplicate faptei de fals în acte publice, că în ultimii 5 ani nu am fost condamnat prin hotărâre definitivă a unei instanţe judecătoreşti, pentru comiterea uneia dintre infracţiunile prevazute la art. 164 din Legea 98/2016 privind atribuirea contractelor de achiziţie publică, respectiv:</w:t>
      </w:r>
    </w:p>
    <w:p w14:paraId="22A59A8A" w14:textId="77777777" w:rsidR="003125DC" w:rsidRDefault="003125DC" w:rsidP="003125DC">
      <w:pPr>
        <w:ind w:firstLine="708"/>
        <w:jc w:val="both"/>
        <w:rPr>
          <w:i/>
          <w:sz w:val="22"/>
          <w:szCs w:val="22"/>
          <w:lang w:val="pt-PT"/>
        </w:rPr>
      </w:pPr>
      <w:r>
        <w:rPr>
          <w:i/>
          <w:sz w:val="22"/>
          <w:szCs w:val="22"/>
          <w:lang w:val="pt-PT"/>
        </w:rPr>
        <w:t>a) constituirea unui grup infracţional organizat, prevăzută de </w:t>
      </w:r>
      <w:hyperlink r:id="rId5" w:history="1">
        <w:r>
          <w:rPr>
            <w:i/>
            <w:sz w:val="22"/>
            <w:szCs w:val="22"/>
            <w:lang w:val="pt-PT"/>
          </w:rPr>
          <w:t>art. 367</w:t>
        </w:r>
      </w:hyperlink>
      <w:r>
        <w:rPr>
          <w:i/>
          <w:sz w:val="22"/>
          <w:szCs w:val="22"/>
          <w:lang w:val="pt-PT"/>
        </w:rPr>
        <w:t> din Legea </w:t>
      </w:r>
      <w:hyperlink r:id="rId6" w:history="1">
        <w:r>
          <w:rPr>
            <w:i/>
            <w:sz w:val="22"/>
            <w:szCs w:val="22"/>
            <w:lang w:val="pt-PT"/>
          </w:rPr>
          <w:t>nr. 286/2009</w:t>
        </w:r>
      </w:hyperlink>
      <w:r>
        <w:rPr>
          <w:i/>
          <w:sz w:val="22"/>
          <w:szCs w:val="22"/>
          <w:lang w:val="pt-PT"/>
        </w:rPr>
        <w:t> privind </w:t>
      </w:r>
      <w:hyperlink r:id="rId7" w:history="1">
        <w:r>
          <w:rPr>
            <w:i/>
            <w:sz w:val="22"/>
            <w:szCs w:val="22"/>
            <w:lang w:val="pt-PT"/>
          </w:rPr>
          <w:t>Codul penal</w:t>
        </w:r>
      </w:hyperlink>
      <w:r>
        <w:rPr>
          <w:i/>
          <w:sz w:val="22"/>
          <w:szCs w:val="22"/>
          <w:lang w:val="pt-PT"/>
        </w:rPr>
        <w:t>, cu modificările şi completările ulterioare, sau de dispoziţiile corespunzătoare ale legislaţiei penale a statului în care respectivul operator economic a fost condamnat; </w:t>
      </w:r>
    </w:p>
    <w:p w14:paraId="462658C7" w14:textId="77777777" w:rsidR="003125DC" w:rsidRDefault="003125DC" w:rsidP="003125DC">
      <w:pPr>
        <w:ind w:firstLine="708"/>
        <w:jc w:val="both"/>
        <w:rPr>
          <w:i/>
          <w:sz w:val="22"/>
          <w:szCs w:val="22"/>
          <w:lang w:val="pt-PT"/>
        </w:rPr>
      </w:pPr>
      <w:r>
        <w:rPr>
          <w:i/>
          <w:sz w:val="22"/>
          <w:szCs w:val="22"/>
          <w:lang w:val="pt-PT"/>
        </w:rPr>
        <w:t>b) infracţiuni de corupţie, prevăzute de </w:t>
      </w:r>
      <w:hyperlink r:id="rId8" w:history="1">
        <w:r>
          <w:rPr>
            <w:i/>
            <w:sz w:val="22"/>
            <w:szCs w:val="22"/>
            <w:lang w:val="pt-PT"/>
          </w:rPr>
          <w:t>art. 289</w:t>
        </w:r>
      </w:hyperlink>
      <w:r>
        <w:rPr>
          <w:i/>
          <w:sz w:val="22"/>
          <w:szCs w:val="22"/>
          <w:lang w:val="pt-PT"/>
        </w:rPr>
        <w:t>-</w:t>
      </w:r>
      <w:hyperlink r:id="rId9" w:history="1">
        <w:r>
          <w:rPr>
            <w:i/>
            <w:sz w:val="22"/>
            <w:szCs w:val="22"/>
            <w:lang w:val="pt-PT"/>
          </w:rPr>
          <w:t>294</w:t>
        </w:r>
      </w:hyperlink>
      <w:r>
        <w:rPr>
          <w:i/>
          <w:sz w:val="22"/>
          <w:szCs w:val="22"/>
          <w:lang w:val="pt-PT"/>
        </w:rPr>
        <w:t> din Legea </w:t>
      </w:r>
      <w:hyperlink r:id="rId10" w:history="1">
        <w:r>
          <w:rPr>
            <w:i/>
            <w:sz w:val="22"/>
            <w:szCs w:val="22"/>
            <w:lang w:val="pt-PT"/>
          </w:rPr>
          <w:t>nr. 286/2009</w:t>
        </w:r>
      </w:hyperlink>
      <w:r>
        <w:rPr>
          <w:i/>
          <w:sz w:val="22"/>
          <w:szCs w:val="22"/>
          <w:lang w:val="pt-PT"/>
        </w:rPr>
        <w:t>, cu modificările şi completările ulterioare, şi infracţiuni asimilate infracţiunilor de corupţie prevăzute de </w:t>
      </w:r>
      <w:hyperlink r:id="rId11" w:history="1">
        <w:r>
          <w:rPr>
            <w:i/>
            <w:sz w:val="22"/>
            <w:szCs w:val="22"/>
            <w:lang w:val="pt-PT"/>
          </w:rPr>
          <w:t>art. 10</w:t>
        </w:r>
      </w:hyperlink>
      <w:r>
        <w:rPr>
          <w:i/>
          <w:sz w:val="22"/>
          <w:szCs w:val="22"/>
          <w:lang w:val="pt-PT"/>
        </w:rPr>
        <w:t>-</w:t>
      </w:r>
      <w:hyperlink r:id="rId12" w:history="1">
        <w:r>
          <w:rPr>
            <w:i/>
            <w:sz w:val="22"/>
            <w:szCs w:val="22"/>
            <w:lang w:val="pt-PT"/>
          </w:rPr>
          <w:t>13</w:t>
        </w:r>
      </w:hyperlink>
      <w:r>
        <w:rPr>
          <w:i/>
          <w:sz w:val="22"/>
          <w:szCs w:val="22"/>
          <w:lang w:val="pt-PT"/>
        </w:rPr>
        <w:t> din Legea </w:t>
      </w:r>
      <w:hyperlink r:id="rId13" w:history="1">
        <w:r>
          <w:rPr>
            <w:i/>
            <w:sz w:val="22"/>
            <w:szCs w:val="22"/>
            <w:lang w:val="pt-PT"/>
          </w:rPr>
          <w:t>nr. 78/2000</w:t>
        </w:r>
      </w:hyperlink>
      <w:r>
        <w:rPr>
          <w:i/>
          <w:sz w:val="22"/>
          <w:szCs w:val="22"/>
          <w:lang w:val="pt-PT"/>
        </w:rPr>
        <w:t> pentru prevenirea, descoperirea şi sancţionarea faptelor de corupţie, cu modificările şi completările ulterioare, sau de dispoziţiile corespunzătoare ale legislaţiei penale a statului în care respectivul operator economic a fost condamnat; </w:t>
      </w:r>
    </w:p>
    <w:p w14:paraId="4828B06C" w14:textId="77777777" w:rsidR="003125DC" w:rsidRDefault="003125DC" w:rsidP="003125DC">
      <w:pPr>
        <w:ind w:firstLine="708"/>
        <w:jc w:val="both"/>
        <w:rPr>
          <w:i/>
          <w:sz w:val="22"/>
          <w:szCs w:val="22"/>
          <w:lang w:val="pt-PT"/>
        </w:rPr>
      </w:pPr>
      <w:r>
        <w:rPr>
          <w:i/>
          <w:sz w:val="22"/>
          <w:szCs w:val="22"/>
          <w:lang w:val="pt-PT"/>
        </w:rPr>
        <w:t> c) infracţiuni împotriva intereselor financiare ale Uniunii Europene, prevăzute de </w:t>
      </w:r>
      <w:hyperlink r:id="rId14" w:history="1">
        <w:r>
          <w:rPr>
            <w:i/>
            <w:sz w:val="22"/>
            <w:szCs w:val="22"/>
            <w:lang w:val="pt-PT"/>
          </w:rPr>
          <w:t>art. 181</w:t>
        </w:r>
      </w:hyperlink>
      <w:r>
        <w:rPr>
          <w:i/>
          <w:sz w:val="22"/>
          <w:szCs w:val="22"/>
          <w:lang w:val="pt-PT"/>
        </w:rPr>
        <w:t> -</w:t>
      </w:r>
      <w:hyperlink r:id="rId15" w:history="1">
        <w:r>
          <w:rPr>
            <w:i/>
            <w:sz w:val="22"/>
            <w:szCs w:val="22"/>
            <w:lang w:val="pt-PT"/>
          </w:rPr>
          <w:t>185</w:t>
        </w:r>
      </w:hyperlink>
      <w:r>
        <w:rPr>
          <w:i/>
          <w:sz w:val="22"/>
          <w:szCs w:val="22"/>
          <w:lang w:val="pt-PT"/>
        </w:rPr>
        <w:t> din Legea nr. 78/2000, cu modificările şi completările ulterioare, sau de dispoziţiile corespunzătoare ale legislaţiei penale a statului în care respectivul operator economic a fost condamnat; </w:t>
      </w:r>
    </w:p>
    <w:p w14:paraId="5C04E8D0" w14:textId="77777777" w:rsidR="003125DC" w:rsidRDefault="003125DC" w:rsidP="003125DC">
      <w:pPr>
        <w:ind w:firstLine="708"/>
        <w:jc w:val="both"/>
        <w:rPr>
          <w:i/>
          <w:sz w:val="22"/>
          <w:szCs w:val="22"/>
          <w:lang w:val="pt-PT"/>
        </w:rPr>
      </w:pPr>
      <w:r>
        <w:rPr>
          <w:i/>
          <w:sz w:val="22"/>
          <w:szCs w:val="22"/>
          <w:lang w:val="pt-PT"/>
        </w:rPr>
        <w:t> d) acte de terorism, prevăzute de </w:t>
      </w:r>
      <w:hyperlink r:id="rId16" w:history="1">
        <w:r>
          <w:rPr>
            <w:i/>
            <w:sz w:val="22"/>
            <w:szCs w:val="22"/>
            <w:lang w:val="pt-PT"/>
          </w:rPr>
          <w:t>art. 32</w:t>
        </w:r>
      </w:hyperlink>
      <w:r>
        <w:rPr>
          <w:i/>
          <w:sz w:val="22"/>
          <w:szCs w:val="22"/>
          <w:lang w:val="pt-PT"/>
        </w:rPr>
        <w:t>-</w:t>
      </w:r>
      <w:hyperlink r:id="rId17" w:history="1">
        <w:r>
          <w:rPr>
            <w:i/>
            <w:sz w:val="22"/>
            <w:szCs w:val="22"/>
            <w:lang w:val="pt-PT"/>
          </w:rPr>
          <w:t>35</w:t>
        </w:r>
      </w:hyperlink>
      <w:r>
        <w:rPr>
          <w:i/>
          <w:sz w:val="22"/>
          <w:szCs w:val="22"/>
          <w:lang w:val="pt-PT"/>
        </w:rPr>
        <w:t> şi </w:t>
      </w:r>
      <w:hyperlink r:id="rId18" w:history="1">
        <w:r>
          <w:rPr>
            <w:i/>
            <w:sz w:val="22"/>
            <w:szCs w:val="22"/>
            <w:lang w:val="pt-PT"/>
          </w:rPr>
          <w:t>art. 37</w:t>
        </w:r>
      </w:hyperlink>
      <w:r>
        <w:rPr>
          <w:i/>
          <w:sz w:val="22"/>
          <w:szCs w:val="22"/>
          <w:lang w:val="pt-PT"/>
        </w:rPr>
        <w:t>-</w:t>
      </w:r>
      <w:hyperlink r:id="rId19" w:history="1">
        <w:r>
          <w:rPr>
            <w:i/>
            <w:sz w:val="22"/>
            <w:szCs w:val="22"/>
            <w:lang w:val="pt-PT"/>
          </w:rPr>
          <w:t>38</w:t>
        </w:r>
      </w:hyperlink>
      <w:r>
        <w:rPr>
          <w:i/>
          <w:sz w:val="22"/>
          <w:szCs w:val="22"/>
          <w:lang w:val="pt-PT"/>
        </w:rPr>
        <w:t> din Legea </w:t>
      </w:r>
      <w:hyperlink r:id="rId20" w:history="1">
        <w:r>
          <w:rPr>
            <w:i/>
            <w:sz w:val="22"/>
            <w:szCs w:val="22"/>
            <w:lang w:val="pt-PT"/>
          </w:rPr>
          <w:t>nr. 535/2004</w:t>
        </w:r>
      </w:hyperlink>
      <w:r>
        <w:rPr>
          <w:i/>
          <w:sz w:val="22"/>
          <w:szCs w:val="22"/>
          <w:lang w:val="pt-PT"/>
        </w:rPr>
        <w:t> privind prevenirea şi combaterea terorismului, cu modificările şi completările ulterioare, sau de dispoziţiile corespunzătoare ale legislaţiei penale a statului în care respectivul operator economic a fost condamnat; </w:t>
      </w:r>
    </w:p>
    <w:p w14:paraId="43645BA3" w14:textId="77777777" w:rsidR="003125DC" w:rsidRDefault="003125DC" w:rsidP="003125DC">
      <w:pPr>
        <w:ind w:firstLine="708"/>
        <w:jc w:val="both"/>
        <w:rPr>
          <w:i/>
          <w:sz w:val="22"/>
          <w:szCs w:val="22"/>
          <w:lang w:val="pt-PT"/>
        </w:rPr>
      </w:pPr>
      <w:r>
        <w:rPr>
          <w:i/>
          <w:sz w:val="22"/>
          <w:szCs w:val="22"/>
          <w:lang w:val="pt-PT"/>
        </w:rPr>
        <w:t>e) spălarea banilor, prevăzută de </w:t>
      </w:r>
      <w:hyperlink r:id="rId21" w:history="1">
        <w:r>
          <w:rPr>
            <w:i/>
            <w:sz w:val="22"/>
            <w:szCs w:val="22"/>
            <w:lang w:val="pt-PT"/>
          </w:rPr>
          <w:t>art. 29</w:t>
        </w:r>
      </w:hyperlink>
      <w:r>
        <w:rPr>
          <w:i/>
          <w:sz w:val="22"/>
          <w:szCs w:val="22"/>
          <w:lang w:val="pt-PT"/>
        </w:rPr>
        <w:t> din Legea nr. 656/2002 pentru prevenirea şi sancţionarea spălării banilor, precum şi pentru instituirea unor măsuri de prevenire şi combatere a finanţării terorismului, republicată, cu modificările ulterioare, sau finanţarea terorismului, prevăzută de </w:t>
      </w:r>
      <w:hyperlink r:id="rId22" w:history="1">
        <w:r>
          <w:rPr>
            <w:i/>
            <w:sz w:val="22"/>
            <w:szCs w:val="22"/>
            <w:lang w:val="pt-PT"/>
          </w:rPr>
          <w:t>art. 36</w:t>
        </w:r>
      </w:hyperlink>
      <w:r>
        <w:rPr>
          <w:i/>
          <w:sz w:val="22"/>
          <w:szCs w:val="22"/>
          <w:lang w:val="pt-PT"/>
        </w:rPr>
        <w:t> din Legea nr. 535/2004, cu modificările şi completările ulterioare, sau de dispoziţiile corespunzătoare ale legislaţiei penale a statului în care respectivul operator economic a fost condamnat; </w:t>
      </w:r>
    </w:p>
    <w:p w14:paraId="7C1C6184" w14:textId="77777777" w:rsidR="003125DC" w:rsidRDefault="003125DC" w:rsidP="003125DC">
      <w:pPr>
        <w:ind w:firstLine="708"/>
        <w:jc w:val="both"/>
        <w:rPr>
          <w:i/>
          <w:sz w:val="22"/>
          <w:szCs w:val="22"/>
          <w:lang w:val="pt-PT"/>
        </w:rPr>
      </w:pPr>
      <w:r>
        <w:rPr>
          <w:i/>
          <w:sz w:val="22"/>
          <w:szCs w:val="22"/>
          <w:lang w:val="pt-PT"/>
        </w:rPr>
        <w:t> f) traficul şi exploatarea persoanelor vulnerabile, prevăzute de </w:t>
      </w:r>
      <w:hyperlink r:id="rId23" w:history="1">
        <w:r>
          <w:rPr>
            <w:i/>
            <w:sz w:val="22"/>
            <w:szCs w:val="22"/>
            <w:lang w:val="pt-PT"/>
          </w:rPr>
          <w:t>art. 209</w:t>
        </w:r>
      </w:hyperlink>
      <w:r>
        <w:rPr>
          <w:i/>
          <w:sz w:val="22"/>
          <w:szCs w:val="22"/>
          <w:lang w:val="pt-PT"/>
        </w:rPr>
        <w:t>-</w:t>
      </w:r>
      <w:hyperlink r:id="rId24" w:history="1">
        <w:r>
          <w:rPr>
            <w:i/>
            <w:sz w:val="22"/>
            <w:szCs w:val="22"/>
            <w:lang w:val="pt-PT"/>
          </w:rPr>
          <w:t>217</w:t>
        </w:r>
      </w:hyperlink>
      <w:r>
        <w:rPr>
          <w:i/>
          <w:sz w:val="22"/>
          <w:szCs w:val="22"/>
          <w:lang w:val="pt-PT"/>
        </w:rPr>
        <w:t> din Legea nr. 286/2009, cu modificările şi completările ulterioare, sau de dispoziţiile corespunzătoare ale legislaţiei penale a statului în care respectivul operator economic a fost condamnat; </w:t>
      </w:r>
    </w:p>
    <w:p w14:paraId="67D5F4F8" w14:textId="77777777" w:rsidR="003125DC" w:rsidRDefault="003125DC" w:rsidP="003125DC">
      <w:pPr>
        <w:ind w:firstLine="708"/>
        <w:jc w:val="both"/>
        <w:rPr>
          <w:i/>
          <w:sz w:val="22"/>
          <w:szCs w:val="22"/>
          <w:lang w:val="pt-PT"/>
        </w:rPr>
      </w:pPr>
      <w:r>
        <w:rPr>
          <w:i/>
          <w:sz w:val="22"/>
          <w:szCs w:val="22"/>
          <w:lang w:val="pt-PT"/>
        </w:rPr>
        <w:t> g) fraudă, în sensul articolului 1 din Convenţia privind protejarea intereselor financiare ale Comunităţilor Europene din 27 noiembrie 1995. </w:t>
      </w:r>
    </w:p>
    <w:p w14:paraId="1623BD37" w14:textId="77777777" w:rsidR="003125DC" w:rsidRDefault="003125DC" w:rsidP="003125DC">
      <w:pPr>
        <w:ind w:firstLine="708"/>
        <w:jc w:val="both"/>
        <w:rPr>
          <w:i/>
          <w:sz w:val="22"/>
          <w:szCs w:val="22"/>
          <w:lang w:val="pt-PT"/>
        </w:rPr>
      </w:pPr>
      <w:r>
        <w:rPr>
          <w:i/>
          <w:sz w:val="22"/>
          <w:szCs w:val="22"/>
          <w:lang w:val="pt-PT"/>
        </w:rPr>
        <w:t>De asemenea, declar pe propria răspundere, sub sancţiunea excluderii din procedură şi a sancţiunilor aplicate faptei de fals în acte publice, ca niciun membru al organului de administrare, de conducere sau de supraveghere al societatii sau cu putere de reprezentare, de decizie sau de control în cadrul acesteia nu face obiectul excluderii asa cum este acesta definit la art. 164 (1) din Legea 98/2016. </w:t>
      </w:r>
    </w:p>
    <w:p w14:paraId="741EA8C4" w14:textId="77777777" w:rsidR="003125DC" w:rsidRDefault="003125DC" w:rsidP="003125DC">
      <w:pPr>
        <w:ind w:firstLine="708"/>
        <w:jc w:val="both"/>
        <w:rPr>
          <w:iCs/>
          <w:sz w:val="22"/>
          <w:szCs w:val="22"/>
          <w:lang w:val="pt-PT"/>
        </w:rPr>
      </w:pPr>
      <w:r>
        <w:rPr>
          <w:iCs/>
          <w:sz w:val="22"/>
          <w:szCs w:val="22"/>
          <w:lang w:val="pt-PT"/>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73D5379" w14:textId="77777777" w:rsidR="003125DC" w:rsidRDefault="003125DC" w:rsidP="003125DC">
      <w:pPr>
        <w:ind w:firstLine="708"/>
        <w:jc w:val="both"/>
        <w:rPr>
          <w:iCs/>
          <w:sz w:val="22"/>
          <w:szCs w:val="22"/>
          <w:lang w:val="pt-PT"/>
        </w:rPr>
      </w:pPr>
    </w:p>
    <w:p w14:paraId="66B834ED" w14:textId="77777777" w:rsidR="003125DC" w:rsidRDefault="003125DC" w:rsidP="003125DC">
      <w:pPr>
        <w:ind w:firstLine="708"/>
        <w:jc w:val="both"/>
        <w:rPr>
          <w:iCs/>
          <w:sz w:val="22"/>
          <w:szCs w:val="22"/>
          <w:lang w:val="pt-PT"/>
        </w:rPr>
      </w:pPr>
      <w:r>
        <w:rPr>
          <w:iCs/>
          <w:sz w:val="22"/>
          <w:szCs w:val="22"/>
          <w:lang w:val="pt-PT"/>
        </w:rPr>
        <w:t>Data completarii _________________</w:t>
      </w:r>
    </w:p>
    <w:p w14:paraId="43D35E7C" w14:textId="77777777" w:rsidR="003125DC" w:rsidRDefault="003125DC" w:rsidP="003125DC">
      <w:pPr>
        <w:ind w:firstLine="708"/>
        <w:jc w:val="center"/>
        <w:rPr>
          <w:iCs/>
          <w:sz w:val="22"/>
          <w:szCs w:val="22"/>
          <w:lang w:val="pt-PT"/>
        </w:rPr>
      </w:pPr>
    </w:p>
    <w:p w14:paraId="1EDC9497" w14:textId="77777777" w:rsidR="003125DC" w:rsidRDefault="003125DC" w:rsidP="003125DC">
      <w:pPr>
        <w:ind w:firstLine="708"/>
        <w:jc w:val="center"/>
        <w:rPr>
          <w:iCs/>
          <w:sz w:val="22"/>
          <w:szCs w:val="22"/>
          <w:lang w:val="pt-PT"/>
        </w:rPr>
      </w:pPr>
      <w:r>
        <w:rPr>
          <w:iCs/>
          <w:sz w:val="22"/>
          <w:szCs w:val="22"/>
          <w:lang w:val="pt-PT"/>
        </w:rPr>
        <w:t>Operator economic,</w:t>
      </w:r>
    </w:p>
    <w:p w14:paraId="12863BE4" w14:textId="77777777" w:rsidR="001B7FC1" w:rsidRDefault="001B7FC1"/>
    <w:sectPr w:rsidR="001B7F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5B04194"/>
    <w:lvl w:ilvl="0">
      <w:start w:val="1"/>
      <w:numFmt w:val="none"/>
      <w:pStyle w:val="Titlu1"/>
      <w:suff w:val="nothing"/>
      <w:lvlText w:val=""/>
      <w:lvlJc w:val="left"/>
      <w:pPr>
        <w:tabs>
          <w:tab w:val="num" w:pos="0"/>
        </w:tabs>
        <w:ind w:left="0" w:firstLine="0"/>
      </w:pPr>
    </w:lvl>
    <w:lvl w:ilvl="1">
      <w:start w:val="1"/>
      <w:numFmt w:val="none"/>
      <w:pStyle w:val="Titlu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84798722">
    <w:abstractNumId w:val="0"/>
  </w:num>
  <w:num w:numId="2" w16cid:durableId="513687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CF4"/>
    <w:rsid w:val="001B7FC1"/>
    <w:rsid w:val="003125DC"/>
    <w:rsid w:val="005E2255"/>
    <w:rsid w:val="008B53CD"/>
    <w:rsid w:val="00B31CF4"/>
    <w:rsid w:val="00DD0EE7"/>
    <w:rsid w:val="00F139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D52AB"/>
  <w15:chartTrackingRefBased/>
  <w15:docId w15:val="{9AB77B88-7C0C-44DB-A2EB-16DDE45F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5DC"/>
    <w:pPr>
      <w:suppressAutoHyphens/>
      <w:spacing w:after="0" w:line="240" w:lineRule="auto"/>
    </w:pPr>
    <w:rPr>
      <w:rFonts w:ascii="Times New Roman" w:eastAsia="Times New Roman" w:hAnsi="Times New Roman" w:cs="Times New Roman"/>
      <w:sz w:val="24"/>
      <w:szCs w:val="24"/>
      <w:lang w:val="en-GB" w:eastAsia="ar-SA"/>
    </w:rPr>
  </w:style>
  <w:style w:type="paragraph" w:styleId="Titlu1">
    <w:name w:val="heading 1"/>
    <w:basedOn w:val="Normal"/>
    <w:next w:val="Normal"/>
    <w:link w:val="Titlu1Caracter"/>
    <w:qFormat/>
    <w:rsid w:val="005E2255"/>
    <w:pPr>
      <w:keepNext/>
      <w:numPr>
        <w:numId w:val="2"/>
      </w:numPr>
      <w:jc w:val="center"/>
      <w:outlineLvl w:val="0"/>
    </w:pPr>
    <w:rPr>
      <w:b/>
      <w:bCs/>
      <w:lang w:val="en-US"/>
    </w:rPr>
  </w:style>
  <w:style w:type="paragraph" w:styleId="Titlu2">
    <w:name w:val="heading 2"/>
    <w:basedOn w:val="Normal"/>
    <w:next w:val="Normal"/>
    <w:link w:val="Titlu2Caracter"/>
    <w:qFormat/>
    <w:rsid w:val="005E2255"/>
    <w:pPr>
      <w:keepNext/>
      <w:numPr>
        <w:ilvl w:val="1"/>
        <w:numId w:val="2"/>
      </w:numPr>
      <w:jc w:val="both"/>
      <w:outlineLvl w:val="1"/>
    </w:pPr>
    <w:rPr>
      <w:b/>
      <w:bCs/>
      <w:lang w:val="en-US"/>
    </w:rPr>
  </w:style>
  <w:style w:type="paragraph" w:styleId="Titlu3">
    <w:name w:val="heading 3"/>
    <w:basedOn w:val="Normal"/>
    <w:next w:val="Normal"/>
    <w:link w:val="Titlu3Caracter"/>
    <w:uiPriority w:val="9"/>
    <w:semiHidden/>
    <w:unhideWhenUsed/>
    <w:qFormat/>
    <w:rsid w:val="00B31CF4"/>
    <w:pPr>
      <w:keepNext/>
      <w:keepLines/>
      <w:suppressAutoHyphens w:val="0"/>
      <w:spacing w:before="160" w:after="80" w:line="276" w:lineRule="auto"/>
      <w:outlineLvl w:val="2"/>
    </w:pPr>
    <w:rPr>
      <w:rFonts w:asciiTheme="minorHAnsi" w:eastAsiaTheme="majorEastAsia" w:hAnsiTheme="minorHAnsi" w:cstheme="majorBidi"/>
      <w:color w:val="365F91" w:themeColor="accent1" w:themeShade="BF"/>
      <w:sz w:val="28"/>
      <w:szCs w:val="28"/>
      <w:lang w:val="ro-RO" w:eastAsia="en-US"/>
    </w:rPr>
  </w:style>
  <w:style w:type="paragraph" w:styleId="Titlu4">
    <w:name w:val="heading 4"/>
    <w:basedOn w:val="Normal"/>
    <w:next w:val="Normal"/>
    <w:link w:val="Titlu4Caracter"/>
    <w:uiPriority w:val="9"/>
    <w:semiHidden/>
    <w:unhideWhenUsed/>
    <w:qFormat/>
    <w:rsid w:val="00B31CF4"/>
    <w:pPr>
      <w:keepNext/>
      <w:keepLines/>
      <w:suppressAutoHyphens w:val="0"/>
      <w:spacing w:before="80" w:after="40" w:line="276" w:lineRule="auto"/>
      <w:outlineLvl w:val="3"/>
    </w:pPr>
    <w:rPr>
      <w:rFonts w:asciiTheme="minorHAnsi" w:eastAsiaTheme="majorEastAsia" w:hAnsiTheme="minorHAnsi" w:cstheme="majorBidi"/>
      <w:i/>
      <w:iCs/>
      <w:color w:val="365F91" w:themeColor="accent1" w:themeShade="BF"/>
      <w:sz w:val="22"/>
      <w:szCs w:val="22"/>
      <w:lang w:val="ro-RO" w:eastAsia="en-US"/>
    </w:rPr>
  </w:style>
  <w:style w:type="paragraph" w:styleId="Titlu5">
    <w:name w:val="heading 5"/>
    <w:basedOn w:val="Normal"/>
    <w:next w:val="Normal"/>
    <w:link w:val="Titlu5Caracter"/>
    <w:uiPriority w:val="9"/>
    <w:semiHidden/>
    <w:unhideWhenUsed/>
    <w:qFormat/>
    <w:rsid w:val="00B31CF4"/>
    <w:pPr>
      <w:keepNext/>
      <w:keepLines/>
      <w:suppressAutoHyphens w:val="0"/>
      <w:spacing w:before="80" w:after="40" w:line="276" w:lineRule="auto"/>
      <w:outlineLvl w:val="4"/>
    </w:pPr>
    <w:rPr>
      <w:rFonts w:asciiTheme="minorHAnsi" w:eastAsiaTheme="majorEastAsia" w:hAnsiTheme="minorHAnsi" w:cstheme="majorBidi"/>
      <w:color w:val="365F91" w:themeColor="accent1" w:themeShade="BF"/>
      <w:sz w:val="22"/>
      <w:szCs w:val="22"/>
      <w:lang w:val="ro-RO" w:eastAsia="en-US"/>
    </w:rPr>
  </w:style>
  <w:style w:type="paragraph" w:styleId="Titlu6">
    <w:name w:val="heading 6"/>
    <w:basedOn w:val="Normal"/>
    <w:next w:val="Normal"/>
    <w:link w:val="Titlu6Caracter"/>
    <w:uiPriority w:val="9"/>
    <w:semiHidden/>
    <w:unhideWhenUsed/>
    <w:qFormat/>
    <w:rsid w:val="00B31CF4"/>
    <w:pPr>
      <w:keepNext/>
      <w:keepLines/>
      <w:suppressAutoHyphens w:val="0"/>
      <w:spacing w:before="40" w:line="276" w:lineRule="auto"/>
      <w:outlineLvl w:val="5"/>
    </w:pPr>
    <w:rPr>
      <w:rFonts w:asciiTheme="minorHAnsi" w:eastAsiaTheme="majorEastAsia" w:hAnsiTheme="minorHAnsi" w:cstheme="majorBidi"/>
      <w:i/>
      <w:iCs/>
      <w:color w:val="595959" w:themeColor="text1" w:themeTint="A6"/>
      <w:sz w:val="22"/>
      <w:szCs w:val="22"/>
      <w:lang w:val="ro-RO" w:eastAsia="en-US"/>
    </w:rPr>
  </w:style>
  <w:style w:type="paragraph" w:styleId="Titlu7">
    <w:name w:val="heading 7"/>
    <w:basedOn w:val="Normal"/>
    <w:next w:val="Normal"/>
    <w:link w:val="Titlu7Caracter"/>
    <w:uiPriority w:val="9"/>
    <w:semiHidden/>
    <w:unhideWhenUsed/>
    <w:qFormat/>
    <w:rsid w:val="00B31CF4"/>
    <w:pPr>
      <w:keepNext/>
      <w:keepLines/>
      <w:suppressAutoHyphens w:val="0"/>
      <w:spacing w:before="40" w:line="276" w:lineRule="auto"/>
      <w:outlineLvl w:val="6"/>
    </w:pPr>
    <w:rPr>
      <w:rFonts w:asciiTheme="minorHAnsi" w:eastAsiaTheme="majorEastAsia" w:hAnsiTheme="minorHAnsi" w:cstheme="majorBidi"/>
      <w:color w:val="595959" w:themeColor="text1" w:themeTint="A6"/>
      <w:sz w:val="22"/>
      <w:szCs w:val="22"/>
      <w:lang w:val="ro-RO" w:eastAsia="en-US"/>
    </w:rPr>
  </w:style>
  <w:style w:type="paragraph" w:styleId="Titlu8">
    <w:name w:val="heading 8"/>
    <w:basedOn w:val="Normal"/>
    <w:next w:val="Normal"/>
    <w:link w:val="Titlu8Caracter"/>
    <w:uiPriority w:val="9"/>
    <w:semiHidden/>
    <w:unhideWhenUsed/>
    <w:qFormat/>
    <w:rsid w:val="00B31CF4"/>
    <w:pPr>
      <w:keepNext/>
      <w:keepLines/>
      <w:suppressAutoHyphens w:val="0"/>
      <w:spacing w:line="276" w:lineRule="auto"/>
      <w:outlineLvl w:val="7"/>
    </w:pPr>
    <w:rPr>
      <w:rFonts w:asciiTheme="minorHAnsi" w:eastAsiaTheme="majorEastAsia" w:hAnsiTheme="minorHAnsi" w:cstheme="majorBidi"/>
      <w:i/>
      <w:iCs/>
      <w:color w:val="272727" w:themeColor="text1" w:themeTint="D8"/>
      <w:sz w:val="22"/>
      <w:szCs w:val="22"/>
      <w:lang w:val="ro-RO" w:eastAsia="en-US"/>
    </w:rPr>
  </w:style>
  <w:style w:type="paragraph" w:styleId="Titlu9">
    <w:name w:val="heading 9"/>
    <w:basedOn w:val="Normal"/>
    <w:next w:val="Normal"/>
    <w:link w:val="Titlu9Caracter"/>
    <w:uiPriority w:val="9"/>
    <w:semiHidden/>
    <w:unhideWhenUsed/>
    <w:qFormat/>
    <w:rsid w:val="00B31CF4"/>
    <w:pPr>
      <w:keepNext/>
      <w:keepLines/>
      <w:suppressAutoHyphens w:val="0"/>
      <w:spacing w:line="276" w:lineRule="auto"/>
      <w:outlineLvl w:val="8"/>
    </w:pPr>
    <w:rPr>
      <w:rFonts w:asciiTheme="minorHAnsi" w:eastAsiaTheme="majorEastAsia" w:hAnsiTheme="minorHAnsi" w:cstheme="majorBidi"/>
      <w:color w:val="272727" w:themeColor="text1" w:themeTint="D8"/>
      <w:sz w:val="22"/>
      <w:szCs w:val="22"/>
      <w:lang w:val="ro-RO"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Standard">
    <w:name w:val="Standard"/>
    <w:qFormat/>
    <w:rsid w:val="005E2255"/>
    <w:pPr>
      <w:widowControl w:val="0"/>
      <w:suppressAutoHyphens/>
      <w:spacing w:after="0" w:line="240" w:lineRule="auto"/>
    </w:pPr>
    <w:rPr>
      <w:rFonts w:ascii="Times New Roman" w:eastAsia="SimSun" w:hAnsi="Times New Roman" w:cs="Mangal"/>
      <w:kern w:val="16"/>
      <w:sz w:val="24"/>
      <w:szCs w:val="24"/>
      <w:lang w:eastAsia="zh-CN" w:bidi="hi-IN"/>
    </w:rPr>
  </w:style>
  <w:style w:type="character" w:customStyle="1" w:styleId="Titlu1Caracter">
    <w:name w:val="Titlu 1 Caracter"/>
    <w:basedOn w:val="Fontdeparagrafimplicit"/>
    <w:link w:val="Titlu1"/>
    <w:rsid w:val="005E2255"/>
    <w:rPr>
      <w:rFonts w:ascii="Times New Roman" w:eastAsia="Times New Roman" w:hAnsi="Times New Roman" w:cs="Times New Roman"/>
      <w:b/>
      <w:bCs/>
      <w:sz w:val="24"/>
      <w:szCs w:val="24"/>
      <w:lang w:val="en-US" w:eastAsia="ar-SA"/>
    </w:rPr>
  </w:style>
  <w:style w:type="character" w:customStyle="1" w:styleId="Titlu2Caracter">
    <w:name w:val="Titlu 2 Caracter"/>
    <w:basedOn w:val="Fontdeparagrafimplicit"/>
    <w:link w:val="Titlu2"/>
    <w:rsid w:val="005E2255"/>
    <w:rPr>
      <w:rFonts w:ascii="Times New Roman" w:eastAsia="Times New Roman" w:hAnsi="Times New Roman" w:cs="Times New Roman"/>
      <w:b/>
      <w:bCs/>
      <w:sz w:val="24"/>
      <w:szCs w:val="24"/>
      <w:lang w:val="en-US" w:eastAsia="ar-SA"/>
    </w:rPr>
  </w:style>
  <w:style w:type="character" w:styleId="Robust">
    <w:name w:val="Strong"/>
    <w:basedOn w:val="Fontdeparagrafimplicit"/>
    <w:uiPriority w:val="22"/>
    <w:qFormat/>
    <w:rsid w:val="005E2255"/>
    <w:rPr>
      <w:b/>
      <w:bCs/>
    </w:rPr>
  </w:style>
  <w:style w:type="character" w:styleId="Accentuat">
    <w:name w:val="Emphasis"/>
    <w:basedOn w:val="Fontdeparagrafimplicit"/>
    <w:uiPriority w:val="20"/>
    <w:qFormat/>
    <w:rsid w:val="005E2255"/>
    <w:rPr>
      <w:i/>
      <w:iCs/>
    </w:rPr>
  </w:style>
  <w:style w:type="paragraph" w:styleId="Listparagraf">
    <w:name w:val="List Paragraph"/>
    <w:basedOn w:val="Normal"/>
    <w:uiPriority w:val="34"/>
    <w:qFormat/>
    <w:rsid w:val="005E2255"/>
    <w:pPr>
      <w:ind w:left="720"/>
      <w:contextualSpacing/>
    </w:pPr>
  </w:style>
  <w:style w:type="character" w:customStyle="1" w:styleId="Titlu3Caracter">
    <w:name w:val="Titlu 3 Caracter"/>
    <w:basedOn w:val="Fontdeparagrafimplicit"/>
    <w:link w:val="Titlu3"/>
    <w:uiPriority w:val="9"/>
    <w:semiHidden/>
    <w:rsid w:val="00B31CF4"/>
    <w:rPr>
      <w:rFonts w:eastAsiaTheme="majorEastAsia" w:cstheme="majorBidi"/>
      <w:color w:val="365F91" w:themeColor="accent1" w:themeShade="BF"/>
      <w:sz w:val="28"/>
      <w:szCs w:val="28"/>
    </w:rPr>
  </w:style>
  <w:style w:type="character" w:customStyle="1" w:styleId="Titlu4Caracter">
    <w:name w:val="Titlu 4 Caracter"/>
    <w:basedOn w:val="Fontdeparagrafimplicit"/>
    <w:link w:val="Titlu4"/>
    <w:uiPriority w:val="9"/>
    <w:semiHidden/>
    <w:rsid w:val="00B31CF4"/>
    <w:rPr>
      <w:rFonts w:eastAsiaTheme="majorEastAsia" w:cstheme="majorBidi"/>
      <w:i/>
      <w:iCs/>
      <w:color w:val="365F91" w:themeColor="accent1" w:themeShade="BF"/>
    </w:rPr>
  </w:style>
  <w:style w:type="character" w:customStyle="1" w:styleId="Titlu5Caracter">
    <w:name w:val="Titlu 5 Caracter"/>
    <w:basedOn w:val="Fontdeparagrafimplicit"/>
    <w:link w:val="Titlu5"/>
    <w:uiPriority w:val="9"/>
    <w:semiHidden/>
    <w:rsid w:val="00B31CF4"/>
    <w:rPr>
      <w:rFonts w:eastAsiaTheme="majorEastAsia" w:cstheme="majorBidi"/>
      <w:color w:val="365F91" w:themeColor="accent1" w:themeShade="BF"/>
    </w:rPr>
  </w:style>
  <w:style w:type="character" w:customStyle="1" w:styleId="Titlu6Caracter">
    <w:name w:val="Titlu 6 Caracter"/>
    <w:basedOn w:val="Fontdeparagrafimplicit"/>
    <w:link w:val="Titlu6"/>
    <w:uiPriority w:val="9"/>
    <w:semiHidden/>
    <w:rsid w:val="00B31CF4"/>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31CF4"/>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31CF4"/>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31CF4"/>
    <w:rPr>
      <w:rFonts w:eastAsiaTheme="majorEastAsia" w:cstheme="majorBidi"/>
      <w:color w:val="272727" w:themeColor="text1" w:themeTint="D8"/>
    </w:rPr>
  </w:style>
  <w:style w:type="paragraph" w:styleId="Titlu">
    <w:name w:val="Title"/>
    <w:basedOn w:val="Normal"/>
    <w:next w:val="Normal"/>
    <w:link w:val="TitluCaracter"/>
    <w:uiPriority w:val="10"/>
    <w:qFormat/>
    <w:rsid w:val="00B31CF4"/>
    <w:pPr>
      <w:suppressAutoHyphens w:val="0"/>
      <w:spacing w:after="80"/>
      <w:contextualSpacing/>
    </w:pPr>
    <w:rPr>
      <w:rFonts w:asciiTheme="majorHAnsi" w:eastAsiaTheme="majorEastAsia" w:hAnsiTheme="majorHAnsi" w:cstheme="majorBidi"/>
      <w:spacing w:val="-10"/>
      <w:kern w:val="28"/>
      <w:sz w:val="56"/>
      <w:szCs w:val="56"/>
      <w:lang w:val="ro-RO" w:eastAsia="en-US"/>
    </w:rPr>
  </w:style>
  <w:style w:type="character" w:customStyle="1" w:styleId="TitluCaracter">
    <w:name w:val="Titlu Caracter"/>
    <w:basedOn w:val="Fontdeparagrafimplicit"/>
    <w:link w:val="Titlu"/>
    <w:uiPriority w:val="10"/>
    <w:rsid w:val="00B31CF4"/>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31CF4"/>
    <w:pPr>
      <w:numPr>
        <w:ilvl w:val="1"/>
      </w:numPr>
      <w:suppressAutoHyphens w:val="0"/>
      <w:spacing w:after="160" w:line="276" w:lineRule="auto"/>
    </w:pPr>
    <w:rPr>
      <w:rFonts w:asciiTheme="minorHAnsi" w:eastAsiaTheme="majorEastAsia" w:hAnsiTheme="minorHAnsi" w:cstheme="majorBidi"/>
      <w:color w:val="595959" w:themeColor="text1" w:themeTint="A6"/>
      <w:spacing w:val="15"/>
      <w:sz w:val="28"/>
      <w:szCs w:val="28"/>
      <w:lang w:val="ro-RO" w:eastAsia="en-US"/>
    </w:rPr>
  </w:style>
  <w:style w:type="character" w:customStyle="1" w:styleId="SubtitluCaracter">
    <w:name w:val="Subtitlu Caracter"/>
    <w:basedOn w:val="Fontdeparagrafimplicit"/>
    <w:link w:val="Subtitlu"/>
    <w:uiPriority w:val="11"/>
    <w:rsid w:val="00B31CF4"/>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31CF4"/>
    <w:pPr>
      <w:suppressAutoHyphens w:val="0"/>
      <w:spacing w:before="160" w:after="160" w:line="276" w:lineRule="auto"/>
      <w:jc w:val="center"/>
    </w:pPr>
    <w:rPr>
      <w:rFonts w:asciiTheme="minorHAnsi" w:eastAsiaTheme="minorHAnsi" w:hAnsiTheme="minorHAnsi" w:cstheme="minorBidi"/>
      <w:i/>
      <w:iCs/>
      <w:color w:val="404040" w:themeColor="text1" w:themeTint="BF"/>
      <w:sz w:val="22"/>
      <w:szCs w:val="22"/>
      <w:lang w:val="ro-RO" w:eastAsia="en-US"/>
    </w:rPr>
  </w:style>
  <w:style w:type="character" w:customStyle="1" w:styleId="CitatCaracter">
    <w:name w:val="Citat Caracter"/>
    <w:basedOn w:val="Fontdeparagrafimplicit"/>
    <w:link w:val="Citat"/>
    <w:uiPriority w:val="29"/>
    <w:rsid w:val="00B31CF4"/>
    <w:rPr>
      <w:i/>
      <w:iCs/>
      <w:color w:val="404040" w:themeColor="text1" w:themeTint="BF"/>
    </w:rPr>
  </w:style>
  <w:style w:type="character" w:styleId="Accentuareintens">
    <w:name w:val="Intense Emphasis"/>
    <w:basedOn w:val="Fontdeparagrafimplicit"/>
    <w:uiPriority w:val="21"/>
    <w:qFormat/>
    <w:rsid w:val="00B31CF4"/>
    <w:rPr>
      <w:i/>
      <w:iCs/>
      <w:color w:val="365F91" w:themeColor="accent1" w:themeShade="BF"/>
    </w:rPr>
  </w:style>
  <w:style w:type="paragraph" w:styleId="Citatintens">
    <w:name w:val="Intense Quote"/>
    <w:basedOn w:val="Normal"/>
    <w:next w:val="Normal"/>
    <w:link w:val="CitatintensCaracter"/>
    <w:uiPriority w:val="30"/>
    <w:qFormat/>
    <w:rsid w:val="00B31CF4"/>
    <w:pPr>
      <w:pBdr>
        <w:top w:val="single" w:sz="4" w:space="10" w:color="365F91" w:themeColor="accent1" w:themeShade="BF"/>
        <w:bottom w:val="single" w:sz="4" w:space="10" w:color="365F91" w:themeColor="accent1" w:themeShade="BF"/>
      </w:pBdr>
      <w:suppressAutoHyphens w:val="0"/>
      <w:spacing w:before="360" w:after="360" w:line="276" w:lineRule="auto"/>
      <w:ind w:left="864" w:right="864"/>
      <w:jc w:val="center"/>
    </w:pPr>
    <w:rPr>
      <w:rFonts w:asciiTheme="minorHAnsi" w:eastAsiaTheme="minorHAnsi" w:hAnsiTheme="minorHAnsi" w:cstheme="minorBidi"/>
      <w:i/>
      <w:iCs/>
      <w:color w:val="365F91" w:themeColor="accent1" w:themeShade="BF"/>
      <w:sz w:val="22"/>
      <w:szCs w:val="22"/>
      <w:lang w:val="ro-RO" w:eastAsia="en-US"/>
    </w:rPr>
  </w:style>
  <w:style w:type="character" w:customStyle="1" w:styleId="CitatintensCaracter">
    <w:name w:val="Citat intens Caracter"/>
    <w:basedOn w:val="Fontdeparagrafimplicit"/>
    <w:link w:val="Citatintens"/>
    <w:uiPriority w:val="30"/>
    <w:rsid w:val="00B31CF4"/>
    <w:rPr>
      <w:i/>
      <w:iCs/>
      <w:color w:val="365F91" w:themeColor="accent1" w:themeShade="BF"/>
    </w:rPr>
  </w:style>
  <w:style w:type="character" w:styleId="Referireintens">
    <w:name w:val="Intense Reference"/>
    <w:basedOn w:val="Fontdeparagrafimplicit"/>
    <w:uiPriority w:val="32"/>
    <w:qFormat/>
    <w:rsid w:val="00B31CF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ct:126692%2041995383" TargetMode="External"/><Relationship Id="rId13" Type="http://schemas.openxmlformats.org/officeDocument/2006/relationships/hyperlink" Target="act:26584%200" TargetMode="External"/><Relationship Id="rId18" Type="http://schemas.openxmlformats.org/officeDocument/2006/relationships/hyperlink" Target="act:56971%2063697829"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act:329918%2064061055" TargetMode="External"/><Relationship Id="rId7" Type="http://schemas.openxmlformats.org/officeDocument/2006/relationships/hyperlink" Target="act:126692%200" TargetMode="External"/><Relationship Id="rId12" Type="http://schemas.openxmlformats.org/officeDocument/2006/relationships/hyperlink" Target="act:26584%2023439113" TargetMode="External"/><Relationship Id="rId17" Type="http://schemas.openxmlformats.org/officeDocument/2006/relationships/hyperlink" Target="act:56971%206369576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act:56971%2063695715" TargetMode="External"/><Relationship Id="rId20" Type="http://schemas.openxmlformats.org/officeDocument/2006/relationships/hyperlink" Target="act:56971%200" TargetMode="External"/><Relationship Id="rId1" Type="http://schemas.openxmlformats.org/officeDocument/2006/relationships/numbering" Target="numbering.xml"/><Relationship Id="rId6" Type="http://schemas.openxmlformats.org/officeDocument/2006/relationships/hyperlink" Target="act:126881%200" TargetMode="External"/><Relationship Id="rId11" Type="http://schemas.openxmlformats.org/officeDocument/2006/relationships/hyperlink" Target="act:26584%2065401735" TargetMode="External"/><Relationship Id="rId24" Type="http://schemas.openxmlformats.org/officeDocument/2006/relationships/hyperlink" Target="act:126692%2096797768" TargetMode="External"/><Relationship Id="rId5" Type="http://schemas.openxmlformats.org/officeDocument/2006/relationships/hyperlink" Target="act:126692%2041995922" TargetMode="External"/><Relationship Id="rId15" Type="http://schemas.openxmlformats.org/officeDocument/2006/relationships/hyperlink" Target="act:26584%2065402602" TargetMode="External"/><Relationship Id="rId23" Type="http://schemas.openxmlformats.org/officeDocument/2006/relationships/hyperlink" Target="act:126692%2041994745" TargetMode="External"/><Relationship Id="rId10" Type="http://schemas.openxmlformats.org/officeDocument/2006/relationships/hyperlink" Target="act:126881%200" TargetMode="External"/><Relationship Id="rId19" Type="http://schemas.openxmlformats.org/officeDocument/2006/relationships/hyperlink" Target="act:56971%2063697832" TargetMode="External"/><Relationship Id="rId4" Type="http://schemas.openxmlformats.org/officeDocument/2006/relationships/webSettings" Target="webSettings.xml"/><Relationship Id="rId9" Type="http://schemas.openxmlformats.org/officeDocument/2006/relationships/hyperlink" Target="act:126692%2041995418" TargetMode="External"/><Relationship Id="rId14" Type="http://schemas.openxmlformats.org/officeDocument/2006/relationships/hyperlink" Target="act:26584%2065402587" TargetMode="External"/><Relationship Id="rId22" Type="http://schemas.openxmlformats.org/officeDocument/2006/relationships/hyperlink" Target="act:56971%20636978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704</Words>
  <Characters>4088</Characters>
  <Application>Microsoft Office Word</Application>
  <DocSecurity>0</DocSecurity>
  <Lines>34</Lines>
  <Paragraphs>9</Paragraphs>
  <ScaleCrop>false</ScaleCrop>
  <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 monea</dc:creator>
  <cp:keywords/>
  <dc:description/>
  <cp:lastModifiedBy>sofi monea</cp:lastModifiedBy>
  <cp:revision>3</cp:revision>
  <dcterms:created xsi:type="dcterms:W3CDTF">2025-06-02T06:21:00Z</dcterms:created>
  <dcterms:modified xsi:type="dcterms:W3CDTF">2025-06-19T12:41:00Z</dcterms:modified>
</cp:coreProperties>
</file>